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E0" w:rsidRPr="000D6425" w:rsidRDefault="00C826E0" w:rsidP="00C826E0">
      <w:pPr>
        <w:spacing w:after="0" w:line="240" w:lineRule="auto"/>
        <w:jc w:val="center"/>
        <w:rPr>
          <w:rFonts w:ascii="Arial Narrow" w:hAnsi="Arial Narrow"/>
          <w:b/>
          <w:sz w:val="24"/>
          <w:szCs w:val="24"/>
        </w:rPr>
      </w:pPr>
      <w:r w:rsidRPr="000D6425">
        <w:rPr>
          <w:rFonts w:ascii="Arial Narrow" w:hAnsi="Arial Narrow"/>
          <w:b/>
          <w:sz w:val="24"/>
          <w:szCs w:val="24"/>
        </w:rPr>
        <w:t>GOVERNMENT OF MEGHALAYA</w:t>
      </w:r>
    </w:p>
    <w:p w:rsidR="00C826E0" w:rsidRPr="000D6425" w:rsidRDefault="00C826E0" w:rsidP="00C826E0">
      <w:pPr>
        <w:spacing w:after="0" w:line="240" w:lineRule="auto"/>
        <w:jc w:val="center"/>
        <w:rPr>
          <w:rFonts w:ascii="Arial Narrow" w:hAnsi="Arial Narrow"/>
          <w:b/>
          <w:sz w:val="24"/>
          <w:szCs w:val="24"/>
        </w:rPr>
      </w:pPr>
      <w:r w:rsidRPr="000D6425">
        <w:rPr>
          <w:rFonts w:ascii="Arial Narrow" w:hAnsi="Arial Narrow"/>
          <w:b/>
          <w:sz w:val="24"/>
          <w:szCs w:val="24"/>
        </w:rPr>
        <w:t>EDUCATION DEPARTMENT</w:t>
      </w:r>
    </w:p>
    <w:p w:rsidR="00C826E0" w:rsidRPr="000D6425" w:rsidRDefault="00C826E0" w:rsidP="00C826E0">
      <w:pPr>
        <w:spacing w:after="0" w:line="240" w:lineRule="auto"/>
        <w:jc w:val="center"/>
        <w:rPr>
          <w:rFonts w:ascii="Arial Narrow" w:hAnsi="Arial Narrow"/>
          <w:b/>
          <w:sz w:val="24"/>
          <w:szCs w:val="24"/>
        </w:rPr>
      </w:pPr>
      <w:r w:rsidRPr="000D6425">
        <w:rPr>
          <w:rFonts w:ascii="Arial Narrow" w:hAnsi="Arial Narrow"/>
          <w:b/>
          <w:sz w:val="24"/>
          <w:szCs w:val="24"/>
        </w:rPr>
        <w:t>***</w:t>
      </w:r>
    </w:p>
    <w:p w:rsidR="00C826E0" w:rsidRPr="000D6425" w:rsidRDefault="00C826E0" w:rsidP="00C826E0">
      <w:pPr>
        <w:spacing w:after="0" w:line="240" w:lineRule="auto"/>
        <w:jc w:val="center"/>
        <w:rPr>
          <w:rFonts w:ascii="Arial Narrow" w:hAnsi="Arial Narrow"/>
          <w:b/>
          <w:sz w:val="24"/>
          <w:szCs w:val="24"/>
        </w:rPr>
      </w:pPr>
      <w:r w:rsidRPr="000D6425">
        <w:rPr>
          <w:rFonts w:ascii="Arial Narrow" w:hAnsi="Arial Narrow"/>
          <w:b/>
          <w:sz w:val="24"/>
          <w:szCs w:val="24"/>
        </w:rPr>
        <w:t>NOTIFICATION</w:t>
      </w:r>
    </w:p>
    <w:p w:rsidR="00C826E0" w:rsidRPr="00D617E5" w:rsidRDefault="00C826E0" w:rsidP="00C826E0">
      <w:pPr>
        <w:spacing w:after="0" w:line="360" w:lineRule="auto"/>
        <w:jc w:val="right"/>
        <w:rPr>
          <w:rFonts w:ascii="Arial Narrow" w:hAnsi="Arial Narrow"/>
          <w:b/>
        </w:rPr>
      </w:pPr>
      <w:r w:rsidRPr="00D617E5">
        <w:rPr>
          <w:rFonts w:ascii="Arial Narrow" w:hAnsi="Arial Narrow"/>
          <w:b/>
        </w:rPr>
        <w:t>Dated Shillong the 1</w:t>
      </w:r>
      <w:r w:rsidRPr="00D617E5">
        <w:rPr>
          <w:rFonts w:ascii="Arial Narrow" w:hAnsi="Arial Narrow"/>
          <w:b/>
          <w:vertAlign w:val="superscript"/>
        </w:rPr>
        <w:t>st</w:t>
      </w:r>
      <w:r w:rsidRPr="00D617E5">
        <w:rPr>
          <w:rFonts w:ascii="Arial Narrow" w:hAnsi="Arial Narrow"/>
          <w:b/>
        </w:rPr>
        <w:t xml:space="preserve"> October, 2020.</w:t>
      </w:r>
    </w:p>
    <w:p w:rsidR="00C826E0" w:rsidRPr="00D617E5" w:rsidRDefault="00C826E0" w:rsidP="00C826E0">
      <w:pPr>
        <w:spacing w:after="0" w:line="360" w:lineRule="auto"/>
        <w:jc w:val="right"/>
        <w:rPr>
          <w:rFonts w:ascii="Arial Narrow" w:hAnsi="Arial Narrow"/>
          <w:b/>
        </w:rPr>
      </w:pPr>
    </w:p>
    <w:p w:rsidR="00C826E0" w:rsidRPr="00F161BC" w:rsidRDefault="00C826E0" w:rsidP="00C826E0">
      <w:pPr>
        <w:spacing w:after="0" w:line="240" w:lineRule="auto"/>
        <w:jc w:val="both"/>
        <w:rPr>
          <w:rFonts w:ascii="Arial Narrow" w:hAnsi="Arial Narrow"/>
          <w:sz w:val="24"/>
          <w:szCs w:val="24"/>
        </w:rPr>
      </w:pPr>
      <w:r w:rsidRPr="00D617E5">
        <w:rPr>
          <w:rFonts w:ascii="Arial Narrow" w:hAnsi="Arial Narrow"/>
          <w:b/>
        </w:rPr>
        <w:t>No.EDN.40/2020/29</w:t>
      </w:r>
      <w:r w:rsidRPr="00D617E5">
        <w:rPr>
          <w:rFonts w:ascii="Arial Narrow" w:hAnsi="Arial Narrow"/>
        </w:rPr>
        <w:t xml:space="preserve"> : </w:t>
      </w:r>
      <w:r w:rsidRPr="00F161BC">
        <w:rPr>
          <w:rFonts w:ascii="Arial Narrow" w:hAnsi="Arial Narrow"/>
          <w:sz w:val="24"/>
          <w:szCs w:val="24"/>
        </w:rPr>
        <w:t>In pursuance to the Government of India Order No. 40-3/2020-DM-I(A), dated 29</w:t>
      </w:r>
      <w:r w:rsidRPr="00F161BC">
        <w:rPr>
          <w:rFonts w:ascii="Arial Narrow" w:hAnsi="Arial Narrow"/>
          <w:sz w:val="24"/>
          <w:szCs w:val="24"/>
          <w:vertAlign w:val="superscript"/>
        </w:rPr>
        <w:t>th</w:t>
      </w:r>
      <w:r w:rsidRPr="00F161BC">
        <w:rPr>
          <w:rFonts w:ascii="Arial Narrow" w:hAnsi="Arial Narrow"/>
          <w:sz w:val="24"/>
          <w:szCs w:val="24"/>
        </w:rPr>
        <w:t xml:space="preserve"> August 2020 of the Ministry of Home Affairs and in compliance to its direction on reopening more activities in areas outside the Containment Zones, the undersigned hereby directs the following guidelines specifically pertaining to re-opening of schools:</w:t>
      </w:r>
    </w:p>
    <w:p w:rsidR="00C826E0" w:rsidRPr="00F161BC" w:rsidRDefault="00C826E0" w:rsidP="00C826E0">
      <w:pPr>
        <w:spacing w:after="0" w:line="240" w:lineRule="auto"/>
        <w:jc w:val="both"/>
        <w:rPr>
          <w:rFonts w:ascii="Arial Narrow" w:hAnsi="Arial Narrow"/>
          <w:sz w:val="24"/>
          <w:szCs w:val="24"/>
        </w:rPr>
      </w:pPr>
    </w:p>
    <w:p w:rsidR="00C826E0" w:rsidRPr="00F161BC" w:rsidRDefault="00C826E0" w:rsidP="00C826E0">
      <w:pPr>
        <w:spacing w:after="0" w:line="240" w:lineRule="auto"/>
        <w:ind w:left="360"/>
        <w:jc w:val="both"/>
        <w:rPr>
          <w:rFonts w:ascii="Arial Narrow" w:hAnsi="Arial Narrow"/>
          <w:sz w:val="24"/>
          <w:szCs w:val="24"/>
        </w:rPr>
      </w:pPr>
      <w:r w:rsidRPr="00F161BC">
        <w:rPr>
          <w:rFonts w:ascii="Arial Narrow" w:hAnsi="Arial Narrow"/>
          <w:sz w:val="24"/>
          <w:szCs w:val="24"/>
        </w:rPr>
        <w:t>1. Regular class activities for Schools, colleges, educational will continue to remain closed until further orders. However, the following activities will be permitted:</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i. Schools will be permitted to open for activities, such as teacher-student counseling, clearing doubts, addressing hard spots, sharing unit/lesson plans, assignments, submission of works, student assessment programme etc.</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ii. All schools are to prepare a Continuous Learning Plan (CLP) to ensure all students are learning.</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iii. Online/distance learning shall continue to be permitted and encouraged</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iv. All schools to develop a 50% attendance schedule/roster duty of teaching and non-teaching staff.</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 xml:space="preserve">v. Only students of </w:t>
      </w:r>
      <w:r w:rsidRPr="00F161BC">
        <w:rPr>
          <w:rFonts w:ascii="Arial Narrow" w:hAnsi="Arial Narrow"/>
          <w:b/>
          <w:i/>
          <w:sz w:val="24"/>
          <w:szCs w:val="24"/>
        </w:rPr>
        <w:t xml:space="preserve">classes 9 to 12 </w:t>
      </w:r>
      <w:r w:rsidRPr="00F161BC">
        <w:rPr>
          <w:rFonts w:ascii="Arial Narrow" w:hAnsi="Arial Narrow"/>
          <w:i/>
          <w:sz w:val="24"/>
          <w:szCs w:val="24"/>
        </w:rPr>
        <w:t xml:space="preserve">are permitted to visit their schools, in areas </w:t>
      </w:r>
      <w:r w:rsidRPr="00F161BC">
        <w:rPr>
          <w:rFonts w:ascii="Arial Narrow" w:hAnsi="Arial Narrow"/>
          <w:b/>
          <w:i/>
          <w:sz w:val="24"/>
          <w:szCs w:val="24"/>
        </w:rPr>
        <w:t>outside the containment zone only</w:t>
      </w:r>
      <w:r w:rsidRPr="00F161BC">
        <w:rPr>
          <w:rFonts w:ascii="Arial Narrow" w:hAnsi="Arial Narrow"/>
          <w:i/>
          <w:sz w:val="24"/>
          <w:szCs w:val="24"/>
        </w:rPr>
        <w:t xml:space="preserve">, on voluntary basis for taking guidance from their teachers. This will be subject to written consent of their parents/guardians and will be permitted with effect from </w:t>
      </w:r>
      <w:r w:rsidRPr="00F161BC">
        <w:rPr>
          <w:rFonts w:ascii="Arial Narrow" w:hAnsi="Arial Narrow"/>
          <w:b/>
          <w:i/>
          <w:sz w:val="24"/>
          <w:szCs w:val="24"/>
        </w:rPr>
        <w:t>21</w:t>
      </w:r>
      <w:r w:rsidRPr="00F161BC">
        <w:rPr>
          <w:rFonts w:ascii="Arial Narrow" w:hAnsi="Arial Narrow"/>
          <w:b/>
          <w:i/>
          <w:sz w:val="24"/>
          <w:szCs w:val="24"/>
          <w:vertAlign w:val="superscript"/>
        </w:rPr>
        <w:t>st</w:t>
      </w:r>
      <w:r w:rsidRPr="00F161BC">
        <w:rPr>
          <w:rFonts w:ascii="Arial Narrow" w:hAnsi="Arial Narrow"/>
          <w:b/>
          <w:i/>
          <w:sz w:val="24"/>
          <w:szCs w:val="24"/>
        </w:rPr>
        <w:t xml:space="preserve"> September 2020</w:t>
      </w:r>
      <w:r w:rsidRPr="00F161BC">
        <w:rPr>
          <w:rFonts w:ascii="Arial Narrow" w:hAnsi="Arial Narrow"/>
          <w:i/>
          <w:sz w:val="24"/>
          <w:szCs w:val="24"/>
        </w:rPr>
        <w:t xml:space="preserve"> and mandatory compliance to the SOP notified </w:t>
      </w:r>
      <w:r w:rsidRPr="00F161BC">
        <w:rPr>
          <w:rFonts w:ascii="Arial Narrow" w:hAnsi="Arial Narrow"/>
          <w:b/>
          <w:i/>
          <w:sz w:val="24"/>
          <w:szCs w:val="24"/>
        </w:rPr>
        <w:t>at para 2</w:t>
      </w:r>
      <w:r w:rsidRPr="00F161BC">
        <w:rPr>
          <w:rFonts w:ascii="Arial Narrow" w:hAnsi="Arial Narrow"/>
          <w:i/>
          <w:sz w:val="24"/>
          <w:szCs w:val="24"/>
        </w:rPr>
        <w:t xml:space="preserve"> of this notification.</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vi. Elementary school teachers are to attend schools as per their Roster duty chart developed by the school for compulsory transaction of daily/weekly lessons and submission of assignments/lesson plans/worksheet/etc., accordingly via online or through parental distribution at the school campus.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vii. Schools are to develop their individual micro planning relating to flexibility in school timings, scheduling of students visit and uniform code,</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viii. Schools are advised to ensure short duration visit of students.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ix. The adjusted academic calendar is uploaded in the education department website (</w:t>
      </w:r>
      <w:hyperlink r:id="rId4" w:history="1">
        <w:r w:rsidRPr="00F161BC">
          <w:rPr>
            <w:rStyle w:val="Hyperlink"/>
            <w:rFonts w:ascii="Arial Narrow" w:hAnsi="Arial Narrow"/>
            <w:b/>
            <w:i/>
            <w:sz w:val="24"/>
            <w:szCs w:val="24"/>
            <w:u w:val="none"/>
          </w:rPr>
          <w:t>www.megeducation.gov.in</w:t>
        </w:r>
      </w:hyperlink>
      <w:r w:rsidRPr="00F161BC">
        <w:rPr>
          <w:rFonts w:ascii="Arial Narrow" w:hAnsi="Arial Narrow"/>
          <w:i/>
          <w:sz w:val="24"/>
          <w:szCs w:val="24"/>
        </w:rPr>
        <w:t>) and also at the MBOSE website (</w:t>
      </w:r>
      <w:hyperlink r:id="rId5" w:history="1">
        <w:r w:rsidRPr="00F161BC">
          <w:rPr>
            <w:rStyle w:val="Hyperlink"/>
            <w:rFonts w:ascii="Arial Narrow" w:hAnsi="Arial Narrow"/>
            <w:b/>
            <w:i/>
            <w:sz w:val="24"/>
            <w:szCs w:val="24"/>
          </w:rPr>
          <w:t>www.mbose.in</w:t>
        </w:r>
      </w:hyperlink>
      <w:r w:rsidRPr="00F161BC">
        <w:rPr>
          <w:rFonts w:ascii="Arial Narrow" w:hAnsi="Arial Narrow"/>
          <w:i/>
          <w:sz w:val="24"/>
          <w:szCs w:val="24"/>
        </w:rPr>
        <w:t>).</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x. School buses if utilized will be exempted from odd / even rule.</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p>
    <w:p w:rsidR="00C826E0" w:rsidRPr="00F161BC" w:rsidRDefault="00C826E0" w:rsidP="00C826E0">
      <w:pPr>
        <w:tabs>
          <w:tab w:val="left" w:pos="990"/>
        </w:tabs>
        <w:spacing w:after="0" w:line="240" w:lineRule="auto"/>
        <w:ind w:left="360"/>
        <w:jc w:val="both"/>
        <w:rPr>
          <w:rFonts w:ascii="Arial Narrow" w:hAnsi="Arial Narrow"/>
          <w:sz w:val="24"/>
          <w:szCs w:val="24"/>
        </w:rPr>
      </w:pPr>
      <w:r w:rsidRPr="00F161BC">
        <w:rPr>
          <w:rFonts w:ascii="Arial Narrow" w:hAnsi="Arial Narrow"/>
          <w:sz w:val="24"/>
          <w:szCs w:val="24"/>
        </w:rPr>
        <w:t xml:space="preserve">2. The Generic preventive measures include simple public health measures that are to be followed are: </w:t>
      </w:r>
    </w:p>
    <w:p w:rsidR="00C826E0" w:rsidRPr="00F161BC" w:rsidRDefault="00C826E0" w:rsidP="00C826E0">
      <w:pPr>
        <w:tabs>
          <w:tab w:val="left" w:pos="990"/>
        </w:tabs>
        <w:spacing w:after="0" w:line="240" w:lineRule="auto"/>
        <w:ind w:left="360"/>
        <w:jc w:val="both"/>
        <w:rPr>
          <w:rFonts w:ascii="Arial Narrow" w:hAnsi="Arial Narrow"/>
          <w:sz w:val="24"/>
          <w:szCs w:val="24"/>
        </w:rPr>
      </w:pP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 xml:space="preserve">1. </w:t>
      </w:r>
      <w:r w:rsidRPr="00F161BC">
        <w:rPr>
          <w:rFonts w:ascii="Arial Narrow" w:hAnsi="Arial Narrow"/>
          <w:i/>
          <w:sz w:val="24"/>
          <w:szCs w:val="24"/>
        </w:rPr>
        <w:tab/>
        <w:t>Physical distancing of at least 6 feet to be followed as far as feasible.</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2. Use of face covers/masks to be made mandatory.</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3. Frequent hand washing with soap and use of alcohol-based hand sanitizers.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4. Respiratory etiquettes like covering one’s mouth and nose while coughing/sneezing with a tissue/handkerchief/flexed elbow to be followed.</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5. Prior to resumption of activities, all work areas intended for teaching/demonstrations etc., shall be sanitized with 1% sodium hypochlorite solution.</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6. The school should display State helpline numbers and also numbers of local health authorities etc. to teachers /students / employees to contact in case of any emergency.</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lastRenderedPageBreak/>
        <w:t>7. Appropriate backup stock of personal protection items like face covers/masks, visors, hand sanitizers etc. shall be made available by management to the teachers and students.</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8. Ensure availability of sufficient covered dustbins and trash cans.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9. Housekeeping employee to be informed &amp; trained about norms for waste management &amp; disposal.</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10. Entrance to have mandatory hand hygiene (sanitizer dispenser) and thermal screening provisions. Multiple gates/separate gates, if feasible, should be used for entry and exit.</w:t>
      </w:r>
    </w:p>
    <w:p w:rsidR="00C826E0" w:rsidRPr="00F161BC" w:rsidRDefault="00C826E0" w:rsidP="00C826E0">
      <w:pPr>
        <w:tabs>
          <w:tab w:val="left" w:pos="990"/>
        </w:tabs>
        <w:spacing w:after="0" w:line="240" w:lineRule="auto"/>
        <w:ind w:firstLine="720"/>
        <w:jc w:val="both"/>
        <w:rPr>
          <w:rFonts w:ascii="Arial Narrow" w:hAnsi="Arial Narrow"/>
          <w:i/>
          <w:sz w:val="24"/>
          <w:szCs w:val="24"/>
        </w:rPr>
      </w:pPr>
      <w:r w:rsidRPr="00F161BC">
        <w:rPr>
          <w:rFonts w:ascii="Arial Narrow" w:hAnsi="Arial Narrow"/>
          <w:i/>
          <w:sz w:val="24"/>
          <w:szCs w:val="24"/>
        </w:rPr>
        <w:t>11. Posters/standees on preventive measures about COVID-19 to be displayed prominently.</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 xml:space="preserve">12. Proper crowd management should be followed and entry of visitors should be strictly regulated/restricted.  </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 xml:space="preserve">13. Sharing of items like notebook, pens/pencil, eraser, water bottle, etc. amongst students should not be allowed. </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14. Regular Cleaning and disinfection (using 1% sodium hypochlorite) of frequently touched surfaces. Provision of soap in toilets and hand sanitizers in other common areas in sufficient quantity must be ensured.</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15. Teaching materials, computers, laptops, printers, shall be disinfected with 70% alcohol/wipes.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16. Students should not be involved in any of the cleaning activities for health safety reasons.</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 xml:space="preserve">17. Sensitize students, parents, teachers and employees to create awareness on COVID appropriate behavior, as detailed under generic measures above. </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18. If a student, teacher or employee is sick, they should not come to the school and follow necessary protocols in this regard.</w:t>
      </w:r>
    </w:p>
    <w:p w:rsidR="00C826E0" w:rsidRPr="00F161BC" w:rsidRDefault="00C826E0" w:rsidP="00C826E0">
      <w:pPr>
        <w:tabs>
          <w:tab w:val="left" w:pos="990"/>
        </w:tabs>
        <w:spacing w:after="0" w:line="240" w:lineRule="auto"/>
        <w:ind w:left="720"/>
        <w:jc w:val="both"/>
        <w:rPr>
          <w:rFonts w:ascii="Arial Narrow" w:hAnsi="Arial Narrow"/>
          <w:i/>
          <w:sz w:val="24"/>
          <w:szCs w:val="24"/>
        </w:rPr>
      </w:pPr>
      <w:r w:rsidRPr="00F161BC">
        <w:rPr>
          <w:rFonts w:ascii="Arial Narrow" w:hAnsi="Arial Narrow"/>
          <w:i/>
          <w:sz w:val="24"/>
          <w:szCs w:val="24"/>
        </w:rPr>
        <w:t>19. Parents will be solely responsible to maintain students’ hygiene (uniform, tiffin, bags, etc.)</w:t>
      </w:r>
    </w:p>
    <w:p w:rsidR="00C826E0" w:rsidRPr="00F161BC" w:rsidRDefault="00C826E0" w:rsidP="00C826E0">
      <w:pPr>
        <w:tabs>
          <w:tab w:val="left" w:pos="990"/>
        </w:tabs>
        <w:spacing w:after="0" w:line="240" w:lineRule="auto"/>
        <w:ind w:left="720"/>
        <w:jc w:val="both"/>
        <w:rPr>
          <w:rFonts w:ascii="Arial Narrow" w:hAnsi="Arial Narrow"/>
          <w:i/>
          <w:sz w:val="24"/>
          <w:szCs w:val="24"/>
        </w:rPr>
      </w:pPr>
    </w:p>
    <w:p w:rsidR="00C826E0" w:rsidRPr="00F161BC" w:rsidRDefault="00C826E0" w:rsidP="00C826E0">
      <w:pPr>
        <w:tabs>
          <w:tab w:val="left" w:pos="990"/>
        </w:tabs>
        <w:spacing w:after="0" w:line="240" w:lineRule="auto"/>
        <w:ind w:firstLine="270"/>
        <w:jc w:val="both"/>
        <w:rPr>
          <w:rFonts w:ascii="Arial Narrow" w:hAnsi="Arial Narrow"/>
          <w:sz w:val="24"/>
          <w:szCs w:val="24"/>
        </w:rPr>
      </w:pPr>
      <w:r w:rsidRPr="00F161BC">
        <w:rPr>
          <w:rFonts w:ascii="Arial Narrow" w:hAnsi="Arial Narrow"/>
          <w:sz w:val="24"/>
          <w:szCs w:val="24"/>
        </w:rPr>
        <w:t>This notification shall come into force with immediate effect till further order.</w:t>
      </w:r>
    </w:p>
    <w:p w:rsidR="00C826E0" w:rsidRPr="00F161BC" w:rsidRDefault="00C826E0" w:rsidP="00C826E0">
      <w:pPr>
        <w:tabs>
          <w:tab w:val="left" w:pos="990"/>
        </w:tabs>
        <w:spacing w:after="0" w:line="360" w:lineRule="auto"/>
        <w:ind w:firstLine="720"/>
        <w:jc w:val="both"/>
        <w:rPr>
          <w:rFonts w:ascii="Arial Narrow" w:hAnsi="Arial Narrow"/>
          <w:sz w:val="24"/>
          <w:szCs w:val="24"/>
        </w:rPr>
      </w:pPr>
    </w:p>
    <w:p w:rsidR="00C826E0" w:rsidRPr="00F161BC" w:rsidRDefault="00C826E0" w:rsidP="00C826E0">
      <w:pPr>
        <w:tabs>
          <w:tab w:val="left" w:pos="990"/>
        </w:tabs>
        <w:spacing w:after="0" w:line="240" w:lineRule="auto"/>
        <w:ind w:left="2160" w:firstLine="720"/>
        <w:jc w:val="center"/>
        <w:rPr>
          <w:rFonts w:ascii="Arial Narrow" w:hAnsi="Arial Narrow"/>
          <w:sz w:val="24"/>
          <w:szCs w:val="24"/>
        </w:rPr>
      </w:pPr>
      <w:r w:rsidRPr="00F161BC">
        <w:rPr>
          <w:rFonts w:ascii="Arial Narrow" w:hAnsi="Arial Narrow"/>
          <w:sz w:val="24"/>
          <w:szCs w:val="24"/>
        </w:rPr>
        <w:t>Sd/-</w:t>
      </w:r>
    </w:p>
    <w:p w:rsidR="00C826E0" w:rsidRPr="00F161BC" w:rsidRDefault="00C826E0" w:rsidP="00C826E0">
      <w:pPr>
        <w:tabs>
          <w:tab w:val="left" w:pos="990"/>
        </w:tabs>
        <w:spacing w:after="0" w:line="240" w:lineRule="auto"/>
        <w:ind w:left="2160" w:firstLine="720"/>
        <w:jc w:val="center"/>
        <w:rPr>
          <w:rFonts w:ascii="Arial Narrow" w:hAnsi="Arial Narrow"/>
          <w:sz w:val="24"/>
          <w:szCs w:val="24"/>
        </w:rPr>
      </w:pPr>
      <w:r w:rsidRPr="00F161BC">
        <w:rPr>
          <w:rFonts w:ascii="Arial Narrow" w:hAnsi="Arial Narrow"/>
          <w:sz w:val="24"/>
          <w:szCs w:val="24"/>
        </w:rPr>
        <w:t>(D. P. Wahlang, IAS)</w:t>
      </w:r>
    </w:p>
    <w:p w:rsidR="00C826E0" w:rsidRPr="00F161BC" w:rsidRDefault="00C826E0" w:rsidP="00C826E0">
      <w:pPr>
        <w:tabs>
          <w:tab w:val="left" w:pos="990"/>
        </w:tabs>
        <w:spacing w:after="0" w:line="240" w:lineRule="auto"/>
        <w:ind w:left="2160" w:firstLine="720"/>
        <w:jc w:val="center"/>
        <w:rPr>
          <w:rFonts w:ascii="Arial Narrow" w:hAnsi="Arial Narrow"/>
          <w:sz w:val="24"/>
          <w:szCs w:val="24"/>
        </w:rPr>
      </w:pPr>
      <w:r w:rsidRPr="00F161BC">
        <w:rPr>
          <w:rFonts w:ascii="Arial Narrow" w:hAnsi="Arial Narrow"/>
          <w:sz w:val="24"/>
          <w:szCs w:val="24"/>
        </w:rPr>
        <w:t>Principal Secretary to the Government of Meghalaya,</w:t>
      </w:r>
    </w:p>
    <w:p w:rsidR="00C826E0" w:rsidRDefault="00C826E0" w:rsidP="00C826E0">
      <w:pPr>
        <w:tabs>
          <w:tab w:val="left" w:pos="990"/>
        </w:tabs>
        <w:spacing w:after="0" w:line="240" w:lineRule="auto"/>
        <w:ind w:left="2160" w:firstLine="720"/>
        <w:jc w:val="center"/>
        <w:rPr>
          <w:rFonts w:ascii="Arial Narrow" w:hAnsi="Arial Narrow"/>
          <w:sz w:val="24"/>
          <w:szCs w:val="24"/>
        </w:rPr>
      </w:pPr>
      <w:r w:rsidRPr="00F161BC">
        <w:rPr>
          <w:rFonts w:ascii="Arial Narrow" w:hAnsi="Arial Narrow"/>
          <w:sz w:val="24"/>
          <w:szCs w:val="24"/>
        </w:rPr>
        <w:t>Education Department</w:t>
      </w:r>
    </w:p>
    <w:p w:rsidR="0079181D" w:rsidRDefault="0079181D" w:rsidP="00C826E0">
      <w:pPr>
        <w:tabs>
          <w:tab w:val="left" w:pos="990"/>
        </w:tabs>
        <w:spacing w:after="0" w:line="240" w:lineRule="auto"/>
        <w:ind w:left="2160" w:firstLine="720"/>
        <w:jc w:val="center"/>
        <w:rPr>
          <w:rFonts w:ascii="Arial Narrow" w:hAnsi="Arial Narrow"/>
          <w:sz w:val="24"/>
          <w:szCs w:val="24"/>
        </w:rPr>
      </w:pPr>
    </w:p>
    <w:p w:rsidR="0079181D" w:rsidRDefault="0079181D" w:rsidP="00C826E0">
      <w:pPr>
        <w:tabs>
          <w:tab w:val="left" w:pos="990"/>
        </w:tabs>
        <w:spacing w:after="0" w:line="240" w:lineRule="auto"/>
        <w:ind w:left="2160" w:firstLine="720"/>
        <w:jc w:val="center"/>
        <w:rPr>
          <w:rFonts w:ascii="Arial Narrow" w:hAnsi="Arial Narrow"/>
          <w:sz w:val="24"/>
          <w:szCs w:val="24"/>
        </w:rPr>
      </w:pPr>
    </w:p>
    <w:p w:rsidR="0079181D" w:rsidRPr="0079181D" w:rsidRDefault="0079181D" w:rsidP="0079181D">
      <w:pPr>
        <w:shd w:val="clear" w:color="auto" w:fill="FFFFFF"/>
        <w:spacing w:before="14" w:after="0" w:line="240" w:lineRule="auto"/>
        <w:rPr>
          <w:rFonts w:ascii="Calibri" w:eastAsia="Times New Roman" w:hAnsi="Calibri" w:cs="Times New Roman"/>
          <w:color w:val="222222"/>
        </w:rPr>
      </w:pPr>
      <w:r w:rsidRPr="0079181D">
        <w:rPr>
          <w:rFonts w:ascii="Times New Roman" w:eastAsia="Times New Roman" w:hAnsi="Times New Roman" w:cs="Times New Roman"/>
          <w:color w:val="000000"/>
          <w:sz w:val="24"/>
          <w:szCs w:val="24"/>
        </w:rPr>
        <w:t>Dear all,</w:t>
      </w:r>
    </w:p>
    <w:p w:rsidR="0079181D" w:rsidRPr="0079181D" w:rsidRDefault="0079181D" w:rsidP="0079181D">
      <w:pPr>
        <w:shd w:val="clear" w:color="auto" w:fill="FFFFFF"/>
        <w:spacing w:after="0" w:line="240" w:lineRule="auto"/>
        <w:rPr>
          <w:rFonts w:ascii="Calibri" w:eastAsia="Times New Roman" w:hAnsi="Calibri" w:cs="Times New Roman"/>
          <w:color w:val="222222"/>
        </w:rPr>
      </w:pPr>
      <w:r w:rsidRPr="0079181D">
        <w:rPr>
          <w:rFonts w:ascii="Times New Roman" w:eastAsia="Times New Roman" w:hAnsi="Times New Roman" w:cs="Times New Roman"/>
          <w:color w:val="000000"/>
          <w:sz w:val="24"/>
          <w:szCs w:val="24"/>
        </w:rPr>
        <w:t> </w:t>
      </w:r>
    </w:p>
    <w:p w:rsidR="0079181D" w:rsidRPr="0079181D" w:rsidRDefault="0079181D" w:rsidP="0079181D">
      <w:pPr>
        <w:shd w:val="clear" w:color="auto" w:fill="FFFFFF"/>
        <w:spacing w:after="0" w:line="240" w:lineRule="auto"/>
        <w:ind w:left="86" w:firstLine="43"/>
        <w:jc w:val="both"/>
        <w:rPr>
          <w:rFonts w:ascii="Calibri" w:eastAsia="Times New Roman" w:hAnsi="Calibri" w:cs="Times New Roman"/>
          <w:color w:val="222222"/>
        </w:rPr>
      </w:pPr>
      <w:r w:rsidRPr="0079181D">
        <w:rPr>
          <w:rFonts w:ascii="Times New Roman" w:eastAsia="Times New Roman" w:hAnsi="Times New Roman" w:cs="Times New Roman"/>
          <w:color w:val="000000"/>
          <w:sz w:val="24"/>
          <w:szCs w:val="24"/>
        </w:rPr>
        <w:t>PFA here</w:t>
      </w:r>
      <w:r>
        <w:rPr>
          <w:rFonts w:ascii="Times New Roman" w:eastAsia="Times New Roman" w:hAnsi="Times New Roman" w:cs="Times New Roman"/>
          <w:color w:val="000000"/>
          <w:sz w:val="24"/>
          <w:szCs w:val="24"/>
        </w:rPr>
        <w:t>with</w:t>
      </w:r>
      <w:r w:rsidRPr="0079181D">
        <w:rPr>
          <w:rFonts w:ascii="Times New Roman" w:eastAsia="Times New Roman" w:hAnsi="Times New Roman" w:cs="Times New Roman"/>
          <w:color w:val="000000"/>
          <w:sz w:val="24"/>
          <w:szCs w:val="24"/>
        </w:rPr>
        <w:t xml:space="preserve"> a copy of </w:t>
      </w:r>
      <w:r>
        <w:rPr>
          <w:rFonts w:ascii="Times New Roman" w:eastAsia="Times New Roman" w:hAnsi="Times New Roman" w:cs="Times New Roman"/>
          <w:color w:val="000000"/>
          <w:sz w:val="24"/>
          <w:szCs w:val="24"/>
        </w:rPr>
        <w:t xml:space="preserve">a Notification </w:t>
      </w:r>
      <w:r w:rsidRPr="0079181D">
        <w:rPr>
          <w:rFonts w:ascii="Times New Roman" w:eastAsia="Times New Roman" w:hAnsi="Times New Roman" w:cs="Times New Roman"/>
          <w:color w:val="000000"/>
          <w:sz w:val="24"/>
          <w:szCs w:val="24"/>
        </w:rPr>
        <w:t>issued by the </w:t>
      </w:r>
      <w:r>
        <w:rPr>
          <w:rFonts w:ascii="Times New Roman" w:eastAsia="Times New Roman" w:hAnsi="Times New Roman" w:cs="Times New Roman"/>
          <w:color w:val="000000"/>
          <w:sz w:val="24"/>
          <w:szCs w:val="24"/>
        </w:rPr>
        <w:t>Education Department</w:t>
      </w:r>
      <w:r w:rsidRPr="0079181D">
        <w:rPr>
          <w:rFonts w:ascii="Times New Roman" w:eastAsia="Times New Roman" w:hAnsi="Times New Roman" w:cs="Times New Roman"/>
          <w:color w:val="000000"/>
          <w:sz w:val="24"/>
          <w:szCs w:val="24"/>
        </w:rPr>
        <w:t xml:space="preserve">, Government of Meghalaya on </w:t>
      </w:r>
      <w:r>
        <w:rPr>
          <w:rFonts w:ascii="Times New Roman" w:eastAsia="Times New Roman" w:hAnsi="Times New Roman" w:cs="Times New Roman"/>
          <w:color w:val="000000"/>
          <w:sz w:val="24"/>
          <w:szCs w:val="24"/>
        </w:rPr>
        <w:t>1</w:t>
      </w:r>
      <w:r w:rsidRPr="0079181D">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Octo</w:t>
      </w:r>
      <w:r w:rsidRPr="0079181D">
        <w:rPr>
          <w:rFonts w:ascii="Times New Roman" w:eastAsia="Times New Roman" w:hAnsi="Times New Roman" w:cs="Times New Roman"/>
          <w:color w:val="000000"/>
          <w:sz w:val="24"/>
          <w:szCs w:val="24"/>
        </w:rPr>
        <w:t>ber, 2020, with a request to kindly publish/broadcast the same in your esteemed newspaper/channel/news portal in the interest of the public.</w:t>
      </w:r>
      <w:r w:rsidRPr="0079181D">
        <w:rPr>
          <w:rFonts w:ascii="Calibri" w:eastAsia="Times New Roman" w:hAnsi="Calibri" w:cs="Times New Roman"/>
          <w:color w:val="000000"/>
        </w:rPr>
        <w:t> </w:t>
      </w:r>
    </w:p>
    <w:p w:rsidR="0079181D" w:rsidRPr="0079181D" w:rsidRDefault="0079181D" w:rsidP="0079181D">
      <w:pPr>
        <w:shd w:val="clear" w:color="auto" w:fill="FFFFFF"/>
        <w:spacing w:after="0" w:line="240" w:lineRule="auto"/>
        <w:jc w:val="both"/>
        <w:rPr>
          <w:rFonts w:ascii="Calibri" w:eastAsia="Times New Roman" w:hAnsi="Calibri" w:cs="Times New Roman"/>
          <w:color w:val="222222"/>
        </w:rPr>
      </w:pPr>
      <w:r w:rsidRPr="0079181D">
        <w:rPr>
          <w:rFonts w:ascii="Calibri" w:eastAsia="Times New Roman" w:hAnsi="Calibri" w:cs="Times New Roman"/>
          <w:color w:val="000000"/>
        </w:rPr>
        <w:t> </w:t>
      </w:r>
    </w:p>
    <w:p w:rsidR="0079181D" w:rsidRPr="0079181D" w:rsidRDefault="0079181D" w:rsidP="0079181D">
      <w:pPr>
        <w:shd w:val="clear" w:color="auto" w:fill="FFFFFF"/>
        <w:spacing w:after="0" w:line="240" w:lineRule="auto"/>
        <w:rPr>
          <w:rFonts w:ascii="Calibri" w:eastAsia="Times New Roman" w:hAnsi="Calibri" w:cs="Times New Roman"/>
          <w:color w:val="222222"/>
        </w:rPr>
      </w:pPr>
      <w:r w:rsidRPr="0079181D">
        <w:rPr>
          <w:rFonts w:ascii="Times New Roman" w:eastAsia="Times New Roman" w:hAnsi="Times New Roman" w:cs="Times New Roman"/>
          <w:color w:val="000000"/>
          <w:sz w:val="24"/>
          <w:szCs w:val="24"/>
        </w:rPr>
        <w:t>Regards,</w:t>
      </w:r>
    </w:p>
    <w:p w:rsidR="0079181D" w:rsidRPr="0079181D" w:rsidRDefault="0079181D" w:rsidP="0079181D">
      <w:pPr>
        <w:shd w:val="clear" w:color="auto" w:fill="FFFFFF"/>
        <w:spacing w:after="0" w:line="240" w:lineRule="auto"/>
        <w:rPr>
          <w:rFonts w:ascii="Calibri" w:eastAsia="Times New Roman" w:hAnsi="Calibri" w:cs="Times New Roman"/>
          <w:color w:val="222222"/>
        </w:rPr>
      </w:pPr>
      <w:r w:rsidRPr="0079181D">
        <w:rPr>
          <w:rFonts w:ascii="Times New Roman" w:eastAsia="Times New Roman" w:hAnsi="Times New Roman" w:cs="Times New Roman"/>
          <w:color w:val="000000"/>
          <w:sz w:val="24"/>
          <w:szCs w:val="24"/>
        </w:rPr>
        <w:t>O/o DIPR, Meghalaya </w:t>
      </w:r>
    </w:p>
    <w:p w:rsidR="0079181D" w:rsidRPr="00F161BC" w:rsidRDefault="0079181D" w:rsidP="00C826E0">
      <w:pPr>
        <w:tabs>
          <w:tab w:val="left" w:pos="990"/>
        </w:tabs>
        <w:spacing w:after="0" w:line="240" w:lineRule="auto"/>
        <w:ind w:left="2160" w:firstLine="720"/>
        <w:jc w:val="center"/>
        <w:rPr>
          <w:rFonts w:ascii="Arial Narrow" w:hAnsi="Arial Narrow"/>
          <w:sz w:val="24"/>
          <w:szCs w:val="24"/>
        </w:rPr>
      </w:pPr>
    </w:p>
    <w:p w:rsidR="00C826E0" w:rsidRPr="00D617E5" w:rsidRDefault="00C826E0" w:rsidP="00C826E0">
      <w:pPr>
        <w:tabs>
          <w:tab w:val="left" w:pos="990"/>
        </w:tabs>
        <w:spacing w:after="0" w:line="360" w:lineRule="auto"/>
        <w:ind w:firstLine="720"/>
        <w:jc w:val="both"/>
        <w:rPr>
          <w:rFonts w:ascii="Arial Narrow" w:hAnsi="Arial Narrow"/>
        </w:rPr>
      </w:pPr>
      <w:r w:rsidRPr="00D617E5">
        <w:rPr>
          <w:rFonts w:ascii="Arial Narrow" w:hAnsi="Arial Narrow"/>
        </w:rPr>
        <w:t xml:space="preserve"> </w:t>
      </w:r>
    </w:p>
    <w:p w:rsidR="00C826E0" w:rsidRPr="00D617E5" w:rsidRDefault="00C826E0" w:rsidP="00C826E0">
      <w:pPr>
        <w:tabs>
          <w:tab w:val="left" w:pos="990"/>
        </w:tabs>
        <w:spacing w:after="0" w:line="360" w:lineRule="auto"/>
        <w:ind w:firstLine="720"/>
        <w:jc w:val="both"/>
        <w:rPr>
          <w:rFonts w:ascii="Arial Narrow" w:hAnsi="Arial Narrow"/>
        </w:rPr>
      </w:pPr>
      <w:r w:rsidRPr="00D617E5">
        <w:rPr>
          <w:rFonts w:ascii="Arial Narrow" w:hAnsi="Arial Narrow"/>
        </w:rPr>
        <w:t xml:space="preserve">     </w:t>
      </w:r>
    </w:p>
    <w:p w:rsidR="005643CD" w:rsidRDefault="005643CD"/>
    <w:sectPr w:rsidR="005643CD" w:rsidSect="00564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826E0"/>
    <w:rsid w:val="005643CD"/>
    <w:rsid w:val="005B4655"/>
    <w:rsid w:val="0079181D"/>
    <w:rsid w:val="00C82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2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ose.in" TargetMode="External"/><Relationship Id="rId4" Type="http://schemas.openxmlformats.org/officeDocument/2006/relationships/hyperlink" Target="http://www.megeducatio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dc:creator>
  <cp:lastModifiedBy>publication</cp:lastModifiedBy>
  <cp:revision>3</cp:revision>
  <dcterms:created xsi:type="dcterms:W3CDTF">2020-10-01T13:34:00Z</dcterms:created>
  <dcterms:modified xsi:type="dcterms:W3CDTF">2020-10-01T13:37:00Z</dcterms:modified>
</cp:coreProperties>
</file>